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17"/>
        <w:gridCol w:w="1559"/>
        <w:gridCol w:w="1948"/>
        <w:gridCol w:w="2247"/>
        <w:gridCol w:w="1818"/>
        <w:gridCol w:w="239"/>
        <w:gridCol w:w="1021"/>
        <w:gridCol w:w="1376"/>
        <w:gridCol w:w="2109"/>
        <w:gridCol w:w="1659"/>
      </w:tblGrid>
      <w:tr w:rsidR="00911491" w:rsidRPr="00170CAF" w14:paraId="5836E255" w14:textId="77777777" w:rsidTr="00170CAF">
        <w:trPr>
          <w:trHeight w:val="983"/>
        </w:trPr>
        <w:tc>
          <w:tcPr>
            <w:tcW w:w="5124" w:type="dxa"/>
            <w:gridSpan w:val="3"/>
          </w:tcPr>
          <w:p w14:paraId="070BA028" w14:textId="41E0EE5B" w:rsidR="009514D3" w:rsidRPr="00170CAF" w:rsidRDefault="009514D3" w:rsidP="00170CAF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</w:pPr>
            <w:bookmarkStart w:id="0" w:name="_GoBack"/>
            <w:r w:rsidRPr="00170CAF">
              <w:rPr>
                <w:rFonts w:ascii="Cambria" w:eastAsia="Times New Roman" w:hAnsi="Cambria" w:cs="Helvetica"/>
                <w:b/>
                <w:bCs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70CAF"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  <w:t>Unit 4.</w:t>
            </w:r>
            <w:r w:rsidR="00170CAF" w:rsidRPr="00170CAF"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  <w:t>4</w:t>
            </w:r>
            <w:r w:rsidRPr="00170CAF"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  <w:t>:</w:t>
            </w:r>
          </w:p>
          <w:p w14:paraId="640BE004" w14:textId="60894F71" w:rsidR="009514D3" w:rsidRPr="00170CAF" w:rsidRDefault="00170CAF" w:rsidP="00170CAF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</w:pPr>
            <w:r w:rsidRPr="00170CAF">
              <w:rPr>
                <w:rFonts w:ascii="Cambria" w:hAnsi="Cambria" w:cs="Helvetica"/>
                <w:b/>
                <w:sz w:val="28"/>
                <w:szCs w:val="24"/>
              </w:rPr>
              <w:t>Easter</w:t>
            </w:r>
          </w:p>
        </w:tc>
        <w:tc>
          <w:tcPr>
            <w:tcW w:w="4304" w:type="dxa"/>
            <w:gridSpan w:val="3"/>
          </w:tcPr>
          <w:p w14:paraId="5A4469FE" w14:textId="77777777" w:rsidR="00170CAF" w:rsidRPr="00170CAF" w:rsidRDefault="00170CAF" w:rsidP="00170CAF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Arial"/>
                <w:color w:val="3C424F"/>
                <w:sz w:val="28"/>
                <w:szCs w:val="24"/>
              </w:rPr>
            </w:pPr>
            <w:r w:rsidRPr="00170CAF">
              <w:rPr>
                <w:rFonts w:ascii="Cambria" w:hAnsi="Cambria" w:cs="Arial"/>
                <w:color w:val="3C424F"/>
                <w:sz w:val="28"/>
                <w:szCs w:val="24"/>
              </w:rPr>
              <w:t>A story of betrayal or trust?</w:t>
            </w:r>
          </w:p>
          <w:p w14:paraId="641543FF" w14:textId="5AB87AFD" w:rsidR="009514D3" w:rsidRPr="00170CAF" w:rsidRDefault="009514D3" w:rsidP="00170CAF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4"/>
                <w:lang w:eastAsia="en-GB"/>
              </w:rPr>
            </w:pPr>
          </w:p>
        </w:tc>
        <w:tc>
          <w:tcPr>
            <w:tcW w:w="6165" w:type="dxa"/>
            <w:gridSpan w:val="4"/>
          </w:tcPr>
          <w:p w14:paraId="1EDE7B8F" w14:textId="657F3CE9" w:rsidR="009514D3" w:rsidRPr="00170CAF" w:rsidRDefault="00AF7B5D" w:rsidP="00170CAF">
            <w:pPr>
              <w:jc w:val="center"/>
              <w:rPr>
                <w:rFonts w:ascii="Cambria" w:hAnsi="Cambria"/>
                <w:b/>
                <w:sz w:val="28"/>
                <w:szCs w:val="24"/>
              </w:rPr>
            </w:pPr>
            <w:r w:rsidRPr="00170CAF">
              <w:rPr>
                <w:rFonts w:ascii="Cambria" w:hAnsi="Cambria"/>
                <w:b/>
                <w:sz w:val="28"/>
                <w:szCs w:val="24"/>
              </w:rPr>
              <w:t>Spring Term 2</w:t>
            </w:r>
          </w:p>
        </w:tc>
      </w:tr>
      <w:bookmarkEnd w:id="0"/>
      <w:tr w:rsidR="00170CAF" w:rsidRPr="00170CAF" w14:paraId="0FFF5AA9" w14:textId="77777777" w:rsidTr="00170CAF">
        <w:tc>
          <w:tcPr>
            <w:tcW w:w="5124" w:type="dxa"/>
            <w:gridSpan w:val="3"/>
            <w:shd w:val="clear" w:color="auto" w:fill="B4C6E7" w:themeFill="accent1" w:themeFillTint="66"/>
          </w:tcPr>
          <w:p w14:paraId="4C95B85C" w14:textId="77777777" w:rsidR="00045D29" w:rsidRPr="00170CAF" w:rsidRDefault="00045D29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The aim of this unit is to:</w:t>
            </w:r>
          </w:p>
          <w:p w14:paraId="26CE8754" w14:textId="77777777" w:rsidR="00045D29" w:rsidRPr="00170CAF" w:rsidRDefault="00045D29" w:rsidP="00170CAF">
            <w:pPr>
              <w:rPr>
                <w:rFonts w:ascii="Cambria" w:hAnsi="Cambria"/>
              </w:rPr>
            </w:pPr>
          </w:p>
        </w:tc>
        <w:tc>
          <w:tcPr>
            <w:tcW w:w="10469" w:type="dxa"/>
            <w:gridSpan w:val="7"/>
            <w:shd w:val="clear" w:color="auto" w:fill="FFFFFF" w:themeFill="background1"/>
          </w:tcPr>
          <w:p w14:paraId="6223B175" w14:textId="77777777" w:rsidR="00170CAF" w:rsidRPr="00170CAF" w:rsidRDefault="00170CAF" w:rsidP="00170CAF">
            <w:pPr>
              <w:pStyle w:val="ListParagraph"/>
              <w:numPr>
                <w:ilvl w:val="0"/>
                <w:numId w:val="12"/>
              </w:numPr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170CAF">
              <w:rPr>
                <w:rFonts w:ascii="Cambria" w:eastAsia="Times New Roman" w:hAnsi="Cambria" w:cs="Times New Roman"/>
                <w:lang w:eastAsia="en-GB"/>
              </w:rPr>
              <w:t>give</w:t>
            </w:r>
            <w:proofErr w:type="gramEnd"/>
            <w:r w:rsidRPr="00170CAF">
              <w:rPr>
                <w:rFonts w:ascii="Cambria" w:eastAsia="Times New Roman" w:hAnsi="Cambria" w:cs="Times New Roman"/>
                <w:lang w:eastAsia="en-GB"/>
              </w:rPr>
              <w:t xml:space="preserve"> children the opportunity to reflect upon the importance of power and the effect of betrayal, trust and forgiveness. </w:t>
            </w:r>
          </w:p>
          <w:p w14:paraId="0E5BD2DD" w14:textId="77777777" w:rsidR="00170CAF" w:rsidRPr="00170CAF" w:rsidRDefault="00170CAF" w:rsidP="00170CAF">
            <w:pPr>
              <w:pStyle w:val="ListParagraph"/>
              <w:numPr>
                <w:ilvl w:val="0"/>
                <w:numId w:val="12"/>
              </w:numPr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170CAF">
              <w:rPr>
                <w:rFonts w:ascii="Cambria" w:eastAsia="Times New Roman" w:hAnsi="Cambria" w:cs="Times New Roman"/>
                <w:lang w:eastAsia="en-GB"/>
              </w:rPr>
              <w:t>deepen</w:t>
            </w:r>
            <w:proofErr w:type="gramEnd"/>
            <w:r w:rsidRPr="00170CAF">
              <w:rPr>
                <w:rFonts w:ascii="Cambria" w:eastAsia="Times New Roman" w:hAnsi="Cambria" w:cs="Times New Roman"/>
                <w:lang w:eastAsia="en-GB"/>
              </w:rPr>
              <w:t xml:space="preserve"> pupil’s understanding of the concept of salvation.</w:t>
            </w:r>
          </w:p>
          <w:p w14:paraId="73B51756" w14:textId="77777777" w:rsidR="00170CAF" w:rsidRPr="00170CAF" w:rsidRDefault="00170CAF" w:rsidP="00170CAF">
            <w:pPr>
              <w:pStyle w:val="ListParagraph"/>
              <w:numPr>
                <w:ilvl w:val="0"/>
                <w:numId w:val="12"/>
              </w:numPr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170CAF">
              <w:rPr>
                <w:rFonts w:ascii="Cambria" w:eastAsia="Times New Roman" w:hAnsi="Cambria" w:cs="Times New Roman"/>
                <w:lang w:eastAsia="en-GB"/>
              </w:rPr>
              <w:t>focus</w:t>
            </w:r>
            <w:proofErr w:type="gramEnd"/>
            <w:r w:rsidRPr="00170CAF">
              <w:rPr>
                <w:rFonts w:ascii="Cambria" w:eastAsia="Times New Roman" w:hAnsi="Cambria" w:cs="Times New Roman"/>
                <w:lang w:eastAsia="en-GB"/>
              </w:rPr>
              <w:t xml:space="preserve"> on the significance of the incidents of betrayal and trust in the Easter story.</w:t>
            </w:r>
          </w:p>
          <w:p w14:paraId="054D4125" w14:textId="77777777" w:rsidR="00170CAF" w:rsidRPr="00170CAF" w:rsidRDefault="00170CAF" w:rsidP="00170CAF">
            <w:pPr>
              <w:pStyle w:val="ListParagraph"/>
              <w:numPr>
                <w:ilvl w:val="0"/>
                <w:numId w:val="12"/>
              </w:numPr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170CAF">
              <w:rPr>
                <w:rFonts w:ascii="Cambria" w:eastAsia="Times New Roman" w:hAnsi="Cambria" w:cs="Times New Roman"/>
                <w:lang w:eastAsia="en-GB"/>
              </w:rPr>
              <w:t>increase</w:t>
            </w:r>
            <w:proofErr w:type="gramEnd"/>
            <w:r w:rsidRPr="00170CAF">
              <w:rPr>
                <w:rFonts w:ascii="Cambria" w:eastAsia="Times New Roman" w:hAnsi="Cambria" w:cs="Times New Roman"/>
                <w:lang w:eastAsia="en-GB"/>
              </w:rPr>
              <w:t xml:space="preserve"> pupil’s knowledge and understanding that forgiveness is a key teaching of all World Faiths and impacts on the lives of believers.</w:t>
            </w:r>
          </w:p>
          <w:p w14:paraId="3FE359F8" w14:textId="2455C7FF" w:rsidR="00045D29" w:rsidRPr="00170CAF" w:rsidRDefault="00045D29" w:rsidP="00170CAF">
            <w:pPr>
              <w:ind w:firstLine="45"/>
              <w:rPr>
                <w:rFonts w:ascii="Cambria" w:hAnsi="Cambria"/>
              </w:rPr>
            </w:pPr>
          </w:p>
        </w:tc>
      </w:tr>
      <w:tr w:rsidR="00170CAF" w:rsidRPr="00170CAF" w14:paraId="7F9F5510" w14:textId="77777777" w:rsidTr="00170CAF">
        <w:tc>
          <w:tcPr>
            <w:tcW w:w="1617" w:type="dxa"/>
            <w:shd w:val="clear" w:color="auto" w:fill="B4C6E7" w:themeFill="accent1" w:themeFillTint="66"/>
          </w:tcPr>
          <w:p w14:paraId="5245B785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Christian Concepts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579E5703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Christian Values</w:t>
            </w:r>
          </w:p>
        </w:tc>
        <w:tc>
          <w:tcPr>
            <w:tcW w:w="1948" w:type="dxa"/>
            <w:shd w:val="clear" w:color="auto" w:fill="B4C6E7" w:themeFill="accent1" w:themeFillTint="66"/>
          </w:tcPr>
          <w:p w14:paraId="707CE4EE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Substantive knowledge</w:t>
            </w:r>
          </w:p>
        </w:tc>
        <w:tc>
          <w:tcPr>
            <w:tcW w:w="2247" w:type="dxa"/>
            <w:shd w:val="clear" w:color="auto" w:fill="B4C6E7" w:themeFill="accent1" w:themeFillTint="66"/>
          </w:tcPr>
          <w:p w14:paraId="02676C4F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Disciplinary Knowledge</w:t>
            </w:r>
          </w:p>
        </w:tc>
        <w:tc>
          <w:tcPr>
            <w:tcW w:w="1818" w:type="dxa"/>
            <w:shd w:val="clear" w:color="auto" w:fill="B4C6E7" w:themeFill="accent1" w:themeFillTint="66"/>
          </w:tcPr>
          <w:p w14:paraId="54B2D143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Personal Knowledge</w:t>
            </w:r>
          </w:p>
        </w:tc>
        <w:tc>
          <w:tcPr>
            <w:tcW w:w="1260" w:type="dxa"/>
            <w:gridSpan w:val="2"/>
            <w:shd w:val="clear" w:color="auto" w:fill="B4C6E7" w:themeFill="accent1" w:themeFillTint="66"/>
          </w:tcPr>
          <w:p w14:paraId="6B12EAE1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Key Skills</w:t>
            </w:r>
          </w:p>
        </w:tc>
        <w:tc>
          <w:tcPr>
            <w:tcW w:w="1376" w:type="dxa"/>
            <w:shd w:val="clear" w:color="auto" w:fill="B4C6E7" w:themeFill="accent1" w:themeFillTint="66"/>
          </w:tcPr>
          <w:p w14:paraId="4FC9AE07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Vocabulary</w:t>
            </w:r>
          </w:p>
        </w:tc>
        <w:tc>
          <w:tcPr>
            <w:tcW w:w="2109" w:type="dxa"/>
            <w:shd w:val="clear" w:color="auto" w:fill="B4C6E7" w:themeFill="accent1" w:themeFillTint="66"/>
          </w:tcPr>
          <w:p w14:paraId="072618CA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Key Questions</w:t>
            </w:r>
          </w:p>
        </w:tc>
        <w:tc>
          <w:tcPr>
            <w:tcW w:w="1659" w:type="dxa"/>
            <w:shd w:val="clear" w:color="auto" w:fill="B4C6E7" w:themeFill="accent1" w:themeFillTint="66"/>
          </w:tcPr>
          <w:p w14:paraId="5B91B37B" w14:textId="77777777" w:rsidR="009514D3" w:rsidRPr="00170CAF" w:rsidRDefault="009514D3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Links to World Faiths</w:t>
            </w:r>
          </w:p>
        </w:tc>
      </w:tr>
      <w:tr w:rsidR="00170CAF" w:rsidRPr="00170CAF" w14:paraId="4E29DCC0" w14:textId="77777777" w:rsidTr="00170CAF">
        <w:tc>
          <w:tcPr>
            <w:tcW w:w="1617" w:type="dxa"/>
            <w:shd w:val="clear" w:color="auto" w:fill="FFFFFF" w:themeFill="background1"/>
          </w:tcPr>
          <w:p w14:paraId="1E8F4FC9" w14:textId="77777777" w:rsidR="009514D3" w:rsidRPr="00170CAF" w:rsidRDefault="00911491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59" w:type="dxa"/>
            <w:shd w:val="clear" w:color="auto" w:fill="FFFFFF" w:themeFill="background1"/>
          </w:tcPr>
          <w:p w14:paraId="77017A93" w14:textId="77777777" w:rsidR="00170CAF" w:rsidRPr="00170CAF" w:rsidRDefault="00170CAF" w:rsidP="00170CAF">
            <w:pPr>
              <w:rPr>
                <w:rFonts w:ascii="Cambria" w:hAnsi="Cambria"/>
                <w:shd w:val="clear" w:color="auto" w:fill="FFFFFF" w:themeFill="background1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t>Trust</w:t>
            </w:r>
          </w:p>
          <w:p w14:paraId="37A69B1B" w14:textId="77777777" w:rsidR="00170CAF" w:rsidRPr="00170CAF" w:rsidRDefault="00170CAF" w:rsidP="00170CAF">
            <w:pPr>
              <w:rPr>
                <w:rFonts w:ascii="Cambria" w:hAnsi="Cambria"/>
                <w:shd w:val="clear" w:color="auto" w:fill="FFFFFF" w:themeFill="background1"/>
              </w:rPr>
            </w:pPr>
          </w:p>
          <w:p w14:paraId="69C8E02D" w14:textId="0EC85D0E" w:rsidR="00170CAF" w:rsidRPr="00170CAF" w:rsidRDefault="00170CAF" w:rsidP="00170CAF">
            <w:pPr>
              <w:rPr>
                <w:rFonts w:ascii="Cambria" w:hAnsi="Cambria"/>
                <w:shd w:val="clear" w:color="auto" w:fill="E0BF5E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t>Forgiveness</w:t>
            </w:r>
          </w:p>
          <w:p w14:paraId="57B745A4" w14:textId="77777777" w:rsidR="00170CAF" w:rsidRPr="00170CAF" w:rsidRDefault="00170CAF" w:rsidP="00170CAF">
            <w:pPr>
              <w:rPr>
                <w:rFonts w:ascii="Cambria" w:hAnsi="Cambria"/>
                <w:shd w:val="clear" w:color="auto" w:fill="E0BF5E"/>
              </w:rPr>
            </w:pPr>
          </w:p>
          <w:p w14:paraId="4AD5E6D8" w14:textId="77777777" w:rsidR="00170CAF" w:rsidRPr="00170CAF" w:rsidRDefault="00170CAF" w:rsidP="00170CAF">
            <w:pPr>
              <w:rPr>
                <w:rFonts w:ascii="Cambria" w:hAnsi="Cambria"/>
                <w:shd w:val="clear" w:color="auto" w:fill="FFFFFF" w:themeFill="background1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t xml:space="preserve">Hope </w:t>
            </w:r>
          </w:p>
          <w:p w14:paraId="79FF9A90" w14:textId="77777777" w:rsidR="00170CAF" w:rsidRPr="00170CAF" w:rsidRDefault="00170CAF" w:rsidP="00170CAF">
            <w:pPr>
              <w:rPr>
                <w:rFonts w:ascii="Cambria" w:hAnsi="Cambria"/>
                <w:shd w:val="clear" w:color="auto" w:fill="FFFFFF" w:themeFill="background1"/>
              </w:rPr>
            </w:pPr>
          </w:p>
          <w:p w14:paraId="7AF486FE" w14:textId="0B05D66C" w:rsidR="00DF1417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t>Reconciliation</w:t>
            </w:r>
          </w:p>
        </w:tc>
        <w:tc>
          <w:tcPr>
            <w:tcW w:w="1948" w:type="dxa"/>
            <w:shd w:val="clear" w:color="auto" w:fill="FFFFFF" w:themeFill="background1"/>
          </w:tcPr>
          <w:p w14:paraId="2893B4E7" w14:textId="7777777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Know that:</w:t>
            </w:r>
          </w:p>
          <w:p w14:paraId="38EECA2B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35A7D602" w14:textId="77777777" w:rsidR="00170CAF" w:rsidRPr="00170CAF" w:rsidRDefault="00170CAF" w:rsidP="00170CAF">
            <w:pPr>
              <w:rPr>
                <w:rFonts w:ascii="Cambria" w:hAnsi="Cambria"/>
              </w:rPr>
            </w:pPr>
            <w:proofErr w:type="gramStart"/>
            <w:r w:rsidRPr="00170CAF">
              <w:rPr>
                <w:rFonts w:ascii="Cambria" w:hAnsi="Cambria"/>
              </w:rPr>
              <w:t>trust</w:t>
            </w:r>
            <w:proofErr w:type="gramEnd"/>
            <w:r w:rsidRPr="00170CAF">
              <w:rPr>
                <w:rFonts w:ascii="Cambria" w:hAnsi="Cambria"/>
              </w:rPr>
              <w:t xml:space="preserve"> and forgiveness are </w:t>
            </w:r>
            <w:r w:rsidRPr="00170CAF">
              <w:rPr>
                <w:rFonts w:ascii="Cambria" w:hAnsi="Cambria"/>
              </w:rPr>
              <w:t>key values across World Faiths.</w:t>
            </w:r>
          </w:p>
          <w:p w14:paraId="15D9A5C8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6BD16CC9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t>being</w:t>
            </w:r>
            <w:proofErr w:type="gramEnd"/>
            <w:r w:rsidRPr="00170CAF">
              <w:rPr>
                <w:rFonts w:ascii="Cambria" w:hAnsi="Cambria"/>
              </w:rPr>
              <w:t xml:space="preserve"> forgiven by God and forgiving others is a key teaching in sacred scriptures across World Faiths. </w:t>
            </w:r>
          </w:p>
          <w:p w14:paraId="38D3E7D5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5F3CEA15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t>the</w:t>
            </w:r>
            <w:proofErr w:type="gramEnd"/>
            <w:r w:rsidRPr="00170CAF">
              <w:rPr>
                <w:rFonts w:ascii="Cambria" w:hAnsi="Cambria"/>
              </w:rPr>
              <w:t xml:space="preserve"> incidents of betrayal and trust in the Easter story are significant to the outcome. </w:t>
            </w:r>
          </w:p>
          <w:p w14:paraId="26B9FA9E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5BC010C7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t>the</w:t>
            </w:r>
            <w:proofErr w:type="gramEnd"/>
            <w:r w:rsidRPr="00170CAF">
              <w:rPr>
                <w:rFonts w:ascii="Cambria" w:hAnsi="Cambria"/>
              </w:rPr>
              <w:t xml:space="preserve"> events of Holy Week and Easter are key to understanding what Jesus came </w:t>
            </w:r>
            <w:r w:rsidRPr="00170CAF">
              <w:rPr>
                <w:rFonts w:ascii="Cambria" w:hAnsi="Cambria"/>
              </w:rPr>
              <w:lastRenderedPageBreak/>
              <w:t xml:space="preserve">to earth to do – God’s salvation plan. </w:t>
            </w:r>
          </w:p>
          <w:p w14:paraId="153E0FF3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6D29D28B" w14:textId="75C5D1A9" w:rsidR="007840E6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Christians believe that they can trust Jesus.</w:t>
            </w:r>
          </w:p>
        </w:tc>
        <w:tc>
          <w:tcPr>
            <w:tcW w:w="2247" w:type="dxa"/>
            <w:shd w:val="clear" w:color="auto" w:fill="FFFFFF" w:themeFill="background1"/>
          </w:tcPr>
          <w:p w14:paraId="674C2894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lastRenderedPageBreak/>
              <w:t>make</w:t>
            </w:r>
            <w:proofErr w:type="gramEnd"/>
            <w:r w:rsidRPr="00170CAF">
              <w:rPr>
                <w:rFonts w:ascii="Cambria" w:hAnsi="Cambria"/>
              </w:rPr>
              <w:t xml:space="preserve"> the connection between key beliefs and the behaviour of the believers. </w:t>
            </w:r>
          </w:p>
          <w:p w14:paraId="589C6390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1C868038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t>identify</w:t>
            </w:r>
            <w:proofErr w:type="gramEnd"/>
            <w:r w:rsidRPr="00170CAF">
              <w:rPr>
                <w:rFonts w:ascii="Cambria" w:hAnsi="Cambria"/>
              </w:rPr>
              <w:t xml:space="preserve"> and explain the significance of the incidents of betrayal and trust in the Easter story. </w:t>
            </w:r>
          </w:p>
          <w:p w14:paraId="456E440E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7F57DEF7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  <w:proofErr w:type="gramStart"/>
            <w:r w:rsidRPr="00170CAF">
              <w:rPr>
                <w:rFonts w:ascii="Cambria" w:hAnsi="Cambria"/>
              </w:rPr>
              <w:t>ask</w:t>
            </w:r>
            <w:proofErr w:type="gramEnd"/>
            <w:r w:rsidRPr="00170CAF">
              <w:rPr>
                <w:rFonts w:ascii="Cambria" w:hAnsi="Cambria"/>
              </w:rPr>
              <w:t xml:space="preserve"> good questions about people’s values and commitments. </w:t>
            </w:r>
          </w:p>
          <w:p w14:paraId="626F6D13" w14:textId="77777777" w:rsidR="00170CAF" w:rsidRPr="00170CAF" w:rsidRDefault="00170CAF" w:rsidP="00170CAF">
            <w:pPr>
              <w:rPr>
                <w:rFonts w:ascii="Cambria" w:hAnsi="Cambria" w:cs="Cambria Math"/>
              </w:rPr>
            </w:pPr>
          </w:p>
          <w:p w14:paraId="4DBCD7C4" w14:textId="77777777" w:rsidR="00170CAF" w:rsidRPr="00170CAF" w:rsidRDefault="00170CAF" w:rsidP="00170CAF">
            <w:pPr>
              <w:rPr>
                <w:rFonts w:ascii="Cambria" w:hAnsi="Cambria"/>
              </w:rPr>
            </w:pPr>
            <w:proofErr w:type="gramStart"/>
            <w:r w:rsidRPr="00170CAF">
              <w:rPr>
                <w:rFonts w:ascii="Cambria" w:hAnsi="Cambria"/>
              </w:rPr>
              <w:t>use</w:t>
            </w:r>
            <w:proofErr w:type="gramEnd"/>
            <w:r w:rsidRPr="00170CAF">
              <w:rPr>
                <w:rFonts w:ascii="Cambria" w:hAnsi="Cambria"/>
              </w:rPr>
              <w:t xml:space="preserve"> religious vocabulary to make links between Christian beliefs and the stories of Lent, Holy Week and Easter.</w:t>
            </w:r>
          </w:p>
          <w:p w14:paraId="5DA6C86C" w14:textId="7777777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 xml:space="preserve"> </w:t>
            </w:r>
            <w:proofErr w:type="gramStart"/>
            <w:r w:rsidRPr="00170CAF">
              <w:rPr>
                <w:rFonts w:ascii="Cambria" w:hAnsi="Cambria"/>
              </w:rPr>
              <w:t>recognise</w:t>
            </w:r>
            <w:proofErr w:type="gramEnd"/>
            <w:r w:rsidRPr="00170CAF">
              <w:rPr>
                <w:rFonts w:ascii="Cambria" w:hAnsi="Cambria"/>
              </w:rPr>
              <w:t xml:space="preserve"> and talk about their own feelings and the </w:t>
            </w:r>
            <w:r w:rsidRPr="00170CAF">
              <w:rPr>
                <w:rFonts w:ascii="Cambria" w:hAnsi="Cambria"/>
              </w:rPr>
              <w:lastRenderedPageBreak/>
              <w:t xml:space="preserve">feelings of others in relation to trust and forgiveness. </w:t>
            </w:r>
          </w:p>
          <w:p w14:paraId="28D171F1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17142197" w14:textId="77777777" w:rsidR="00170CAF" w:rsidRPr="00170CAF" w:rsidRDefault="00170CAF" w:rsidP="00170CAF">
            <w:pPr>
              <w:rPr>
                <w:rFonts w:ascii="Cambria" w:hAnsi="Cambria"/>
              </w:rPr>
            </w:pPr>
            <w:proofErr w:type="gramStart"/>
            <w:r w:rsidRPr="00170CAF">
              <w:rPr>
                <w:rFonts w:ascii="Cambria" w:hAnsi="Cambria"/>
              </w:rPr>
              <w:t>use</w:t>
            </w:r>
            <w:proofErr w:type="gramEnd"/>
            <w:r w:rsidRPr="00170CAF">
              <w:rPr>
                <w:rFonts w:ascii="Cambria" w:hAnsi="Cambria"/>
              </w:rPr>
              <w:t xml:space="preserve"> key religious vocabulary to describe and talk about the importance of forgiveness in World Faiths. </w:t>
            </w:r>
          </w:p>
          <w:p w14:paraId="51D9814C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1783E34C" w14:textId="7A59608A" w:rsidR="00911491" w:rsidRPr="00170CAF" w:rsidRDefault="00170CAF" w:rsidP="00170CAF">
            <w:pPr>
              <w:rPr>
                <w:rFonts w:ascii="Cambria" w:hAnsi="Cambria"/>
              </w:rPr>
            </w:pPr>
            <w:proofErr w:type="gramStart"/>
            <w:r w:rsidRPr="00170CAF">
              <w:rPr>
                <w:rFonts w:ascii="Cambria" w:hAnsi="Cambria"/>
              </w:rPr>
              <w:t>describe</w:t>
            </w:r>
            <w:proofErr w:type="gramEnd"/>
            <w:r w:rsidRPr="00170CAF">
              <w:rPr>
                <w:rFonts w:ascii="Cambria" w:hAnsi="Cambria"/>
              </w:rPr>
              <w:t xml:space="preserve"> and show understanding of the Christian value of forgiveness in relation to the story of Peter.</w:t>
            </w:r>
          </w:p>
        </w:tc>
        <w:tc>
          <w:tcPr>
            <w:tcW w:w="1818" w:type="dxa"/>
            <w:shd w:val="clear" w:color="auto" w:fill="FFFFFF" w:themeFill="background1"/>
          </w:tcPr>
          <w:p w14:paraId="320CEA1E" w14:textId="5D49DE8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lastRenderedPageBreak/>
              <w:t>Critical analysis of the Easter story, highlighting times of trust and betrayal.</w:t>
            </w:r>
          </w:p>
          <w:p w14:paraId="75EAC12C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347E514C" w14:textId="4A01B6E9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Role play of Peter’s denial and Jesus’ forgiveness.</w:t>
            </w:r>
          </w:p>
          <w:p w14:paraId="3ED2E149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6D01A6A0" w14:textId="3B1982CA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Looking at artwork depicting the events in the Easter story.</w:t>
            </w:r>
          </w:p>
          <w:p w14:paraId="5CBB4DFB" w14:textId="77777777" w:rsidR="00170CAF" w:rsidRPr="00170CAF" w:rsidRDefault="00170CAF" w:rsidP="00170CAF">
            <w:pPr>
              <w:rPr>
                <w:rFonts w:ascii="Cambria" w:hAnsi="Cambria"/>
              </w:rPr>
            </w:pPr>
          </w:p>
          <w:p w14:paraId="7362360B" w14:textId="7777777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Ask pupils to describe/explain what they could learn from the behaviour of Peter, Judas and the women.</w:t>
            </w:r>
          </w:p>
          <w:p w14:paraId="6B8BE9F9" w14:textId="77777777" w:rsidR="007840E6" w:rsidRPr="00170CAF" w:rsidRDefault="007840E6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lastRenderedPageBreak/>
              <w:t> </w:t>
            </w:r>
          </w:p>
          <w:p w14:paraId="719BE45A" w14:textId="77777777" w:rsidR="009514D3" w:rsidRPr="00170CAF" w:rsidRDefault="009514D3" w:rsidP="00170CAF">
            <w:pPr>
              <w:rPr>
                <w:rFonts w:ascii="Cambria" w:hAnsi="Cambria"/>
              </w:rPr>
            </w:pPr>
          </w:p>
        </w:tc>
        <w:tc>
          <w:tcPr>
            <w:tcW w:w="1260" w:type="dxa"/>
            <w:gridSpan w:val="2"/>
            <w:shd w:val="clear" w:color="auto" w:fill="FFFFFF" w:themeFill="background1"/>
          </w:tcPr>
          <w:p w14:paraId="04943255" w14:textId="67474859" w:rsidR="009514D3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lastRenderedPageBreak/>
              <w:t>Empathise, Analyse,</w:t>
            </w:r>
            <w:r w:rsidRPr="00170CAF">
              <w:rPr>
                <w:rFonts w:ascii="Cambria" w:hAnsi="Cambria"/>
                <w:shd w:val="clear" w:color="auto" w:fill="E0BF5E"/>
              </w:rPr>
              <w:t xml:space="preserve"> </w:t>
            </w:r>
            <w:r w:rsidRPr="00170CAF">
              <w:rPr>
                <w:rFonts w:ascii="Cambria" w:hAnsi="Cambria"/>
                <w:shd w:val="clear" w:color="auto" w:fill="FFFFFF" w:themeFill="background1"/>
              </w:rPr>
              <w:t>Investigate</w:t>
            </w:r>
          </w:p>
        </w:tc>
        <w:tc>
          <w:tcPr>
            <w:tcW w:w="1376" w:type="dxa"/>
            <w:shd w:val="clear" w:color="auto" w:fill="FFFFFF" w:themeFill="background1"/>
          </w:tcPr>
          <w:p w14:paraId="6FDCF627" w14:textId="7C6C2EBC" w:rsidR="009514D3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  <w:shd w:val="clear" w:color="auto" w:fill="FFFFFF" w:themeFill="background1"/>
              </w:rPr>
              <w:t>Trust, betrayal, forgiveness, Judas, loyalty, Peter, Gethsemane</w:t>
            </w:r>
            <w:r w:rsidRPr="00170CAF">
              <w:rPr>
                <w:rFonts w:ascii="Cambria" w:hAnsi="Cambria"/>
                <w:shd w:val="clear" w:color="auto" w:fill="E0BF5E"/>
              </w:rPr>
              <w:t xml:space="preserve"> </w:t>
            </w:r>
            <w:r w:rsidRPr="00170CAF">
              <w:rPr>
                <w:rFonts w:ascii="Cambria" w:hAnsi="Cambria"/>
                <w:shd w:val="clear" w:color="auto" w:fill="FFFFFF" w:themeFill="background1"/>
              </w:rPr>
              <w:t>and Jerusalem</w:t>
            </w:r>
          </w:p>
        </w:tc>
        <w:tc>
          <w:tcPr>
            <w:tcW w:w="2109" w:type="dxa"/>
            <w:shd w:val="clear" w:color="auto" w:fill="FFFFFF" w:themeFill="background1"/>
          </w:tcPr>
          <w:p w14:paraId="4A5D3B59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What is trust?</w:t>
            </w:r>
          </w:p>
          <w:p w14:paraId="75BA9AE6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How do we show trust?</w:t>
            </w:r>
          </w:p>
          <w:p w14:paraId="12D55408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Who do we trust? Why?</w:t>
            </w:r>
          </w:p>
          <w:p w14:paraId="1D056EBB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Why is trust important?</w:t>
            </w:r>
          </w:p>
          <w:p w14:paraId="7475BBC5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Why did Judas betray Jesus?</w:t>
            </w:r>
          </w:p>
          <w:p w14:paraId="63B16B7A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What does it mean to betray someone?</w:t>
            </w:r>
          </w:p>
          <w:p w14:paraId="28750B5A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How does it feel to be betrayed?</w:t>
            </w:r>
          </w:p>
          <w:p w14:paraId="2D4141FB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What is forgiveness?</w:t>
            </w:r>
          </w:p>
          <w:p w14:paraId="3B8CFC32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Have you ever forgiven someone?</w:t>
            </w:r>
          </w:p>
          <w:p w14:paraId="2AB3E4FB" w14:textId="77777777" w:rsidR="00170CAF" w:rsidRPr="00170CAF" w:rsidRDefault="00170CAF" w:rsidP="00170CAF">
            <w:pPr>
              <w:rPr>
                <w:rFonts w:ascii="Cambria" w:eastAsia="Times New Roman" w:hAnsi="Cambria" w:cs="Times New Roman"/>
                <w:lang w:eastAsia="en-GB"/>
              </w:rPr>
            </w:pPr>
            <w:r w:rsidRPr="00170CAF">
              <w:rPr>
                <w:rFonts w:ascii="Cambria" w:eastAsia="Times New Roman" w:hAnsi="Cambria" w:cs="Times New Roman"/>
                <w:lang w:eastAsia="en-GB"/>
              </w:rPr>
              <w:t>Have you experienced being forgiven?</w:t>
            </w:r>
          </w:p>
          <w:p w14:paraId="00C31014" w14:textId="29E17BF5" w:rsidR="009514D3" w:rsidRPr="00170CAF" w:rsidRDefault="009514D3" w:rsidP="00170CAF">
            <w:pPr>
              <w:rPr>
                <w:rFonts w:ascii="Cambria" w:eastAsia="Times New Roman" w:hAnsi="Cambria" w:cs="Times New Roman"/>
                <w:lang w:eastAsia="en-GB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19EAC6D" w14:textId="7777777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Why should we forgive one another?</w:t>
            </w:r>
            <w:r w:rsidRPr="00170CAF">
              <w:rPr>
                <w:rFonts w:ascii="Cambria" w:hAnsi="Cambria"/>
              </w:rPr>
              <w:br/>
              <w:t>What do World Faiths say about forgiveness?</w:t>
            </w:r>
          </w:p>
          <w:p w14:paraId="2F49AECF" w14:textId="77777777" w:rsidR="00170CAF" w:rsidRPr="00170CAF" w:rsidRDefault="00170CAF" w:rsidP="00170CAF">
            <w:pPr>
              <w:rPr>
                <w:rFonts w:ascii="Cambria" w:hAnsi="Cambria"/>
              </w:rPr>
            </w:pPr>
            <w:r w:rsidRPr="00170CAF">
              <w:rPr>
                <w:rFonts w:ascii="Cambria" w:hAnsi="Cambria"/>
              </w:rPr>
              <w:t>Hinduism Islam Judaism Sikhism</w:t>
            </w:r>
          </w:p>
          <w:p w14:paraId="564C74CE" w14:textId="5759F87D" w:rsidR="009514D3" w:rsidRPr="00170CAF" w:rsidRDefault="009514D3" w:rsidP="00170CAF">
            <w:pPr>
              <w:rPr>
                <w:rFonts w:ascii="Cambria" w:hAnsi="Cambria"/>
              </w:rPr>
            </w:pPr>
          </w:p>
        </w:tc>
      </w:tr>
    </w:tbl>
    <w:p w14:paraId="370695DB" w14:textId="77777777"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10"/>
  </w:num>
  <w:num w:numId="10">
    <w:abstractNumId w:val="7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70CAF"/>
    <w:rsid w:val="001C6392"/>
    <w:rsid w:val="001E2C79"/>
    <w:rsid w:val="002B3E3C"/>
    <w:rsid w:val="005B29F6"/>
    <w:rsid w:val="006F30FD"/>
    <w:rsid w:val="007840E6"/>
    <w:rsid w:val="008A70EF"/>
    <w:rsid w:val="00911491"/>
    <w:rsid w:val="009514D3"/>
    <w:rsid w:val="00AF7B5D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3DC6D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6FDC1-2F74-4C88-9743-1A21A3D807D8}"/>
</file>

<file path=customXml/itemProps3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3</cp:revision>
  <dcterms:created xsi:type="dcterms:W3CDTF">2024-04-16T09:49:00Z</dcterms:created>
  <dcterms:modified xsi:type="dcterms:W3CDTF">2024-04-16T09:54:00Z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