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146"/>
        <w:gridCol w:w="2285"/>
        <w:gridCol w:w="2153"/>
        <w:gridCol w:w="1906"/>
        <w:gridCol w:w="745"/>
        <w:gridCol w:w="769"/>
        <w:gridCol w:w="1367"/>
        <w:gridCol w:w="1473"/>
        <w:gridCol w:w="1405"/>
      </w:tblGrid>
      <w:tr w:rsidR="009514D3" w:rsidRPr="009514D3" w:rsidTr="001C6392">
        <w:tc>
          <w:tcPr>
            <w:tcW w:w="4912" w:type="dxa"/>
            <w:gridSpan w:val="3"/>
          </w:tcPr>
          <w:p w:rsidR="009514D3" w:rsidRPr="009514D3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</w:pPr>
            <w:r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B350D"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  <w:t>Unit 4.6:</w:t>
            </w:r>
          </w:p>
          <w:p w:rsidR="009514D3" w:rsidRPr="009514D3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</w:pPr>
            <w:r w:rsidRPr="00EB350D"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  <w:t>Prayer</w:t>
            </w:r>
          </w:p>
        </w:tc>
        <w:tc>
          <w:tcPr>
            <w:tcW w:w="4804" w:type="dxa"/>
            <w:gridSpan w:val="3"/>
          </w:tcPr>
          <w:p w:rsidR="009514D3" w:rsidRPr="009514D3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</w:pPr>
            <w:r w:rsidRPr="00EB350D">
              <w:rPr>
                <w:rFonts w:ascii="Cambria" w:eastAsia="Times New Roman" w:hAnsi="Cambria" w:cs="Helvetica"/>
                <w:b/>
                <w:bCs/>
                <w:color w:val="3C424F"/>
                <w:sz w:val="24"/>
                <w:lang w:eastAsia="en-GB"/>
              </w:rPr>
              <w:t>What is prayer?</w:t>
            </w:r>
          </w:p>
        </w:tc>
        <w:tc>
          <w:tcPr>
            <w:tcW w:w="5014" w:type="dxa"/>
            <w:gridSpan w:val="4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  <w:sz w:val="24"/>
              </w:rPr>
            </w:pPr>
            <w:r w:rsidRPr="009514D3">
              <w:rPr>
                <w:rFonts w:ascii="Cambria" w:hAnsi="Cambria"/>
                <w:b/>
                <w:sz w:val="24"/>
              </w:rPr>
              <w:t>Summer Term 1</w:t>
            </w:r>
          </w:p>
        </w:tc>
      </w:tr>
      <w:tr w:rsidR="001338AB" w:rsidRPr="009514D3" w:rsidTr="008D7329">
        <w:tc>
          <w:tcPr>
            <w:tcW w:w="4912" w:type="dxa"/>
            <w:gridSpan w:val="3"/>
            <w:shd w:val="clear" w:color="auto" w:fill="B4C6E7" w:themeFill="accent1" w:themeFillTint="66"/>
          </w:tcPr>
          <w:p w:rsidR="001338AB" w:rsidRPr="009514D3" w:rsidRDefault="001338AB" w:rsidP="009514D3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The aim of this unit is: </w:t>
            </w:r>
          </w:p>
        </w:tc>
        <w:tc>
          <w:tcPr>
            <w:tcW w:w="9818" w:type="dxa"/>
            <w:gridSpan w:val="7"/>
            <w:shd w:val="clear" w:color="auto" w:fill="B4C6E7" w:themeFill="accent1" w:themeFillTint="66"/>
          </w:tcPr>
          <w:p w:rsidR="001338AB" w:rsidRPr="001338AB" w:rsidRDefault="001338AB" w:rsidP="001338AB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lang w:eastAsia="en-GB"/>
              </w:rPr>
            </w:pPr>
            <w:proofErr w:type="gramStart"/>
            <w:r w:rsidRPr="001338AB">
              <w:rPr>
                <w:rFonts w:ascii="Cambria" w:hAnsi="Cambria"/>
                <w:lang w:eastAsia="en-GB"/>
              </w:rPr>
              <w:t>ensure</w:t>
            </w:r>
            <w:proofErr w:type="gramEnd"/>
            <w:r w:rsidRPr="001338AB">
              <w:rPr>
                <w:rFonts w:ascii="Cambria" w:hAnsi="Cambria"/>
                <w:lang w:eastAsia="en-GB"/>
              </w:rPr>
              <w:t xml:space="preserve"> that the children know that prayer is a way of communicating with God.</w:t>
            </w:r>
          </w:p>
          <w:p w:rsidR="001338AB" w:rsidRPr="009514D3" w:rsidRDefault="001338AB" w:rsidP="001338AB">
            <w:pPr>
              <w:rPr>
                <w:rFonts w:ascii="Cambria" w:hAnsi="Cambria"/>
                <w:lang w:eastAsia="en-GB"/>
              </w:rPr>
            </w:pPr>
          </w:p>
          <w:p w:rsidR="001338AB" w:rsidRPr="001338AB" w:rsidRDefault="001338AB" w:rsidP="001338AB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lang w:eastAsia="en-GB"/>
              </w:rPr>
            </w:pPr>
            <w:proofErr w:type="gramStart"/>
            <w:r w:rsidRPr="001338AB">
              <w:rPr>
                <w:rFonts w:ascii="Cambria" w:hAnsi="Cambria"/>
                <w:lang w:eastAsia="en-GB"/>
              </w:rPr>
              <w:t>ensure</w:t>
            </w:r>
            <w:proofErr w:type="gramEnd"/>
            <w:r w:rsidRPr="001338AB">
              <w:rPr>
                <w:rFonts w:ascii="Cambria" w:hAnsi="Cambria"/>
                <w:lang w:eastAsia="en-GB"/>
              </w:rPr>
              <w:t xml:space="preserve"> that pupils know that believers across all World Faiths pray in many similar and different ways.</w:t>
            </w:r>
          </w:p>
          <w:p w:rsidR="001338AB" w:rsidRPr="009514D3" w:rsidRDefault="001338AB" w:rsidP="001338AB">
            <w:pPr>
              <w:rPr>
                <w:rFonts w:ascii="Cambria" w:hAnsi="Cambria"/>
                <w:lang w:eastAsia="en-GB"/>
              </w:rPr>
            </w:pPr>
          </w:p>
          <w:p w:rsidR="001338AB" w:rsidRPr="001338AB" w:rsidRDefault="001338AB" w:rsidP="001338AB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lang w:eastAsia="en-GB"/>
              </w:rPr>
            </w:pPr>
            <w:proofErr w:type="gramStart"/>
            <w:r w:rsidRPr="001338AB">
              <w:rPr>
                <w:rFonts w:ascii="Cambria" w:hAnsi="Cambria"/>
                <w:lang w:eastAsia="en-GB"/>
              </w:rPr>
              <w:t>introduce</w:t>
            </w:r>
            <w:proofErr w:type="gramEnd"/>
            <w:r w:rsidRPr="001338AB">
              <w:rPr>
                <w:rFonts w:ascii="Cambria" w:hAnsi="Cambria"/>
                <w:lang w:eastAsia="en-GB"/>
              </w:rPr>
              <w:t xml:space="preserve"> pupils to the religious artefacts and actions associated with the practice of prayer.</w:t>
            </w:r>
          </w:p>
          <w:p w:rsidR="001338AB" w:rsidRPr="009514D3" w:rsidRDefault="001338AB" w:rsidP="001338AB">
            <w:pPr>
              <w:rPr>
                <w:rFonts w:ascii="Cambria" w:hAnsi="Cambria"/>
                <w:lang w:eastAsia="en-GB"/>
              </w:rPr>
            </w:pPr>
          </w:p>
          <w:p w:rsidR="001338AB" w:rsidRPr="001338AB" w:rsidRDefault="001338AB" w:rsidP="001338AB">
            <w:pPr>
              <w:pStyle w:val="ListParagraph"/>
              <w:numPr>
                <w:ilvl w:val="0"/>
                <w:numId w:val="3"/>
              </w:numPr>
              <w:rPr>
                <w:rFonts w:ascii="Cambria" w:hAnsi="Cambria"/>
                <w:b/>
              </w:rPr>
            </w:pPr>
            <w:r w:rsidRPr="001338AB">
              <w:rPr>
                <w:rFonts w:ascii="Cambria" w:hAnsi="Cambria"/>
                <w:lang w:eastAsia="en-GB"/>
              </w:rPr>
              <w:t>ensure that pupils to know that Christians believe that God listens and responds</w:t>
            </w:r>
          </w:p>
        </w:tc>
      </w:tr>
      <w:tr w:rsidR="009514D3" w:rsidRPr="009514D3" w:rsidTr="001338AB">
        <w:tc>
          <w:tcPr>
            <w:tcW w:w="1481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146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285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153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906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514" w:type="dxa"/>
            <w:gridSpan w:val="2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Vocab</w:t>
            </w:r>
            <w:r>
              <w:rPr>
                <w:rFonts w:ascii="Cambria" w:hAnsi="Cambria"/>
                <w:b/>
              </w:rPr>
              <w:t>ulary</w:t>
            </w:r>
          </w:p>
        </w:tc>
        <w:tc>
          <w:tcPr>
            <w:tcW w:w="1473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05" w:type="dxa"/>
            <w:shd w:val="clear" w:color="auto" w:fill="B4C6E7" w:themeFill="accent1" w:themeFillTint="66"/>
          </w:tcPr>
          <w:p w:rsidR="009514D3" w:rsidRPr="009514D3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9514D3">
              <w:rPr>
                <w:rFonts w:ascii="Cambria" w:hAnsi="Cambria"/>
                <w:b/>
              </w:rPr>
              <w:t>Links to World Faiths</w:t>
            </w:r>
          </w:p>
        </w:tc>
      </w:tr>
      <w:tr w:rsidR="009514D3" w:rsidRPr="001338AB" w:rsidTr="001338AB">
        <w:tc>
          <w:tcPr>
            <w:tcW w:w="1481" w:type="dxa"/>
          </w:tcPr>
          <w:p w:rsidR="009514D3" w:rsidRPr="001338AB" w:rsidRDefault="009514D3" w:rsidP="009514D3">
            <w:pPr>
              <w:rPr>
                <w:rFonts w:ascii="Cambria" w:hAnsi="Cambria"/>
              </w:rPr>
            </w:pPr>
            <w:bookmarkStart w:id="0" w:name="_GoBack"/>
            <w:r w:rsidRPr="001338AB">
              <w:rPr>
                <w:rFonts w:ascii="Cambria" w:hAnsi="Cambria" w:cs="Helvetica"/>
                <w:shd w:val="clear" w:color="auto" w:fill="FFFFFF"/>
              </w:rPr>
              <w:t>GOD – Creation – Fall – People of God – Incarnation – Gospel – Salvation – Kingdom of God</w:t>
            </w:r>
            <w:bookmarkEnd w:id="0"/>
          </w:p>
        </w:tc>
        <w:tc>
          <w:tcPr>
            <w:tcW w:w="1146" w:type="dxa"/>
            <w:shd w:val="clear" w:color="auto" w:fill="FFFFFF" w:themeFill="background1"/>
          </w:tcPr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Hope 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Faith </w:t>
            </w:r>
          </w:p>
        </w:tc>
        <w:tc>
          <w:tcPr>
            <w:tcW w:w="2285" w:type="dxa"/>
            <w:shd w:val="clear" w:color="auto" w:fill="FFFFFF" w:themeFill="background1"/>
          </w:tcPr>
          <w:p w:rsidR="001338AB" w:rsidRPr="001338AB" w:rsidRDefault="001338AB" w:rsidP="009514D3">
            <w:pPr>
              <w:rPr>
                <w:rFonts w:ascii="Cambria" w:hAnsi="Cambria"/>
                <w:lang w:eastAsia="en-GB"/>
              </w:rPr>
            </w:pPr>
            <w:r w:rsidRPr="001338AB">
              <w:rPr>
                <w:rFonts w:ascii="Cambria" w:hAnsi="Cambria"/>
                <w:lang w:eastAsia="en-GB"/>
              </w:rPr>
              <w:t xml:space="preserve">Know that: </w:t>
            </w:r>
          </w:p>
          <w:p w:rsidR="001338AB" w:rsidRPr="001338AB" w:rsidRDefault="001338AB" w:rsidP="009514D3">
            <w:pPr>
              <w:rPr>
                <w:rFonts w:ascii="Cambria" w:hAnsi="Cambria"/>
                <w:lang w:eastAsia="en-GB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prayer</w:t>
            </w:r>
            <w:proofErr w:type="gramEnd"/>
            <w:r w:rsidRPr="001338AB">
              <w:rPr>
                <w:rFonts w:ascii="Cambria" w:hAnsi="Cambria"/>
              </w:rPr>
              <w:t xml:space="preserve"> is the way in which believers communicate with God.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prayer</w:t>
            </w:r>
            <w:proofErr w:type="gramEnd"/>
            <w:r w:rsidRPr="001338AB">
              <w:rPr>
                <w:rFonts w:ascii="Cambria" w:hAnsi="Cambria"/>
              </w:rPr>
              <w:t xml:space="preserve"> is connected to faith.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>Christian beliefs are revealed in the content of prayers.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some</w:t>
            </w:r>
            <w:proofErr w:type="gramEnd"/>
            <w:r w:rsidRPr="001338AB">
              <w:rPr>
                <w:rFonts w:ascii="Cambria" w:hAnsi="Cambria"/>
              </w:rPr>
              <w:t xml:space="preserve"> prayers follow a formal structure that impacts on daily life, for example Muslim prayer 5 times a day.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prayer</w:t>
            </w:r>
            <w:proofErr w:type="gramEnd"/>
            <w:r w:rsidRPr="001338AB">
              <w:rPr>
                <w:rFonts w:ascii="Cambria" w:hAnsi="Cambria"/>
              </w:rPr>
              <w:t xml:space="preserve"> can be very informal and private.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lastRenderedPageBreak/>
              <w:t>prayer</w:t>
            </w:r>
            <w:proofErr w:type="gramEnd"/>
            <w:r w:rsidRPr="001338AB">
              <w:rPr>
                <w:rFonts w:ascii="Cambria" w:hAnsi="Cambria"/>
              </w:rPr>
              <w:t xml:space="preserve"> can be a formal set of words. It can also be very creative and varied.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believers</w:t>
            </w:r>
            <w:proofErr w:type="gramEnd"/>
            <w:r w:rsidRPr="001338AB">
              <w:rPr>
                <w:rFonts w:ascii="Cambria" w:hAnsi="Cambria"/>
              </w:rPr>
              <w:t xml:space="preserve"> gather together to pray as a community of faith.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for</w:t>
            </w:r>
            <w:proofErr w:type="gramEnd"/>
            <w:r w:rsidRPr="001338AB">
              <w:rPr>
                <w:rFonts w:ascii="Cambria" w:hAnsi="Cambria"/>
              </w:rPr>
              <w:t xml:space="preserve"> some people of faith the direction in which they pray is important.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>for some people of faith it is important to wash before you pray</w:t>
            </w:r>
          </w:p>
          <w:p w:rsidR="001338AB" w:rsidRPr="001338AB" w:rsidRDefault="001338AB" w:rsidP="009514D3">
            <w:pPr>
              <w:rPr>
                <w:rFonts w:ascii="Cambria" w:hAnsi="Cambria"/>
                <w:lang w:eastAsia="en-GB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:rsidR="009514D3" w:rsidRPr="001338AB" w:rsidRDefault="009514D3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lastRenderedPageBreak/>
              <w:t>talk</w:t>
            </w:r>
            <w:proofErr w:type="gramEnd"/>
            <w:r w:rsidRPr="001338AB">
              <w:rPr>
                <w:rFonts w:ascii="Cambria" w:hAnsi="Cambria"/>
              </w:rPr>
              <w:t xml:space="preserve"> using religious language about prayer in Christianity.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>talk using religious language about prayer in the world faiths studied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identify</w:t>
            </w:r>
            <w:proofErr w:type="gramEnd"/>
            <w:r w:rsidRPr="001338AB">
              <w:rPr>
                <w:rFonts w:ascii="Cambria" w:hAnsi="Cambria"/>
              </w:rPr>
              <w:t xml:space="preserve"> similarities and differences between the way believers pray across world faiths.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proofErr w:type="gramStart"/>
            <w:r w:rsidRPr="001338AB">
              <w:rPr>
                <w:rFonts w:ascii="Cambria" w:hAnsi="Cambria"/>
              </w:rPr>
              <w:t>talk</w:t>
            </w:r>
            <w:proofErr w:type="gramEnd"/>
            <w:r w:rsidRPr="001338AB">
              <w:rPr>
                <w:rFonts w:ascii="Cambria" w:hAnsi="Cambria"/>
              </w:rPr>
              <w:t xml:space="preserve"> using religious vocabulary to show understanding of the purpose, place and content of </w:t>
            </w:r>
            <w:r w:rsidRPr="001338AB">
              <w:rPr>
                <w:rFonts w:ascii="Cambria" w:hAnsi="Cambria"/>
              </w:rPr>
              <w:lastRenderedPageBreak/>
              <w:t>prayer in the life of a believer.</w:t>
            </w:r>
          </w:p>
        </w:tc>
        <w:tc>
          <w:tcPr>
            <w:tcW w:w="1906" w:type="dxa"/>
            <w:shd w:val="clear" w:color="auto" w:fill="FFFFFF" w:themeFill="background1"/>
          </w:tcPr>
          <w:p w:rsidR="009514D3" w:rsidRPr="001338AB" w:rsidRDefault="009514D3" w:rsidP="009514D3">
            <w:pPr>
              <w:shd w:val="clear" w:color="auto" w:fill="FFFFFF" w:themeFill="background1"/>
              <w:rPr>
                <w:rFonts w:ascii="Cambria" w:hAnsi="Cambria"/>
                <w:color w:val="000000"/>
                <w:shd w:val="clear" w:color="auto" w:fill="EEEEEE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lastRenderedPageBreak/>
              <w:t>Reflecting upon the different</w:t>
            </w:r>
            <w:r w:rsidRPr="001338AB">
              <w:rPr>
                <w:rFonts w:ascii="Cambria" w:hAnsi="Cambria"/>
                <w:color w:val="000000"/>
                <w:shd w:val="clear" w:color="auto" w:fill="EEEEEE"/>
              </w:rPr>
              <w:t xml:space="preserve"> </w:t>
            </w: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styles of prayer</w:t>
            </w:r>
          </w:p>
          <w:p w:rsidR="009514D3" w:rsidRPr="001338AB" w:rsidRDefault="009514D3" w:rsidP="009514D3">
            <w:pPr>
              <w:rPr>
                <w:rFonts w:ascii="Cambria" w:hAnsi="Cambria"/>
                <w:color w:val="000000"/>
                <w:shd w:val="clear" w:color="auto" w:fill="EEEEEE"/>
              </w:rPr>
            </w:pPr>
            <w:r w:rsidRPr="001338AB">
              <w:rPr>
                <w:rFonts w:ascii="Cambria" w:hAnsi="Cambria"/>
                <w:color w:val="000000"/>
              </w:rPr>
              <w:br/>
            </w: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Creating prayers in different ways.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  <w:color w:val="000000"/>
              </w:rPr>
              <w:br/>
            </w: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Explaining how prayer is an expression of belief and commitment</w:t>
            </w:r>
          </w:p>
        </w:tc>
        <w:tc>
          <w:tcPr>
            <w:tcW w:w="1514" w:type="dxa"/>
            <w:gridSpan w:val="2"/>
            <w:shd w:val="clear" w:color="auto" w:fill="FFFFFF" w:themeFill="background1"/>
          </w:tcPr>
          <w:p w:rsidR="009514D3" w:rsidRPr="001338AB" w:rsidRDefault="009514D3" w:rsidP="009514D3">
            <w:pPr>
              <w:shd w:val="clear" w:color="auto" w:fill="FFFFFF" w:themeFill="background1"/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Interpret</w:t>
            </w:r>
          </w:p>
          <w:p w:rsidR="009514D3" w:rsidRPr="001338AB" w:rsidRDefault="009514D3" w:rsidP="009514D3">
            <w:pPr>
              <w:shd w:val="clear" w:color="auto" w:fill="FFFFFF" w:themeFill="background1"/>
              <w:rPr>
                <w:rFonts w:ascii="Cambria" w:hAnsi="Cambria"/>
                <w:color w:val="000000"/>
                <w:shd w:val="clear" w:color="auto" w:fill="E0BF5E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Reflect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</w:tc>
        <w:tc>
          <w:tcPr>
            <w:tcW w:w="1367" w:type="dxa"/>
            <w:shd w:val="clear" w:color="auto" w:fill="FFFFFF" w:themeFill="background1"/>
          </w:tcPr>
          <w:p w:rsidR="009514D3" w:rsidRDefault="001338AB" w:rsidP="009514D3">
            <w:pPr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P</w:t>
            </w:r>
            <w:r w:rsidR="009514D3"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ray</w:t>
            </w:r>
          </w:p>
          <w:p w:rsidR="001338AB" w:rsidRPr="001338AB" w:rsidRDefault="001338AB" w:rsidP="009514D3">
            <w:pPr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</w:p>
          <w:p w:rsidR="009514D3" w:rsidRDefault="001338AB" w:rsidP="009514D3">
            <w:pPr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P</w:t>
            </w:r>
            <w:r w:rsidR="009514D3"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rayer</w:t>
            </w:r>
          </w:p>
          <w:p w:rsidR="001338AB" w:rsidRPr="001338AB" w:rsidRDefault="001338AB" w:rsidP="009514D3">
            <w:pPr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</w:p>
          <w:p w:rsidR="009514D3" w:rsidRDefault="001338AB" w:rsidP="009514D3">
            <w:pPr>
              <w:rPr>
                <w:rFonts w:ascii="Cambria" w:hAnsi="Cambria"/>
                <w:color w:val="000000"/>
                <w:shd w:val="clear" w:color="auto" w:fill="FFFFFF" w:themeFill="background1"/>
              </w:rPr>
            </w:pPr>
            <w:r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C</w:t>
            </w:r>
            <w:r w:rsidR="009514D3" w:rsidRPr="001338AB">
              <w:rPr>
                <w:rFonts w:ascii="Cambria" w:hAnsi="Cambria"/>
                <w:color w:val="000000"/>
                <w:shd w:val="clear" w:color="auto" w:fill="FFFFFF" w:themeFill="background1"/>
              </w:rPr>
              <w:t>ollect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</w:tc>
        <w:tc>
          <w:tcPr>
            <w:tcW w:w="1473" w:type="dxa"/>
            <w:shd w:val="clear" w:color="auto" w:fill="FFFFFF" w:themeFill="background1"/>
          </w:tcPr>
          <w:p w:rsidR="009514D3" w:rsidRPr="001338AB" w:rsidRDefault="009514D3" w:rsidP="009514D3">
            <w:pPr>
              <w:rPr>
                <w:rFonts w:ascii="Cambria" w:hAnsi="Cambria"/>
                <w:color w:val="000000"/>
                <w:lang w:eastAsia="en-GB"/>
              </w:rPr>
            </w:pPr>
            <w:r w:rsidRPr="001338AB">
              <w:rPr>
                <w:rFonts w:ascii="Cambria" w:hAnsi="Cambria"/>
                <w:color w:val="000000"/>
                <w:lang w:eastAsia="en-GB"/>
              </w:rPr>
              <w:t>What is prayer?</w:t>
            </w:r>
          </w:p>
          <w:p w:rsidR="009514D3" w:rsidRPr="001338AB" w:rsidRDefault="009514D3" w:rsidP="009514D3">
            <w:pPr>
              <w:rPr>
                <w:rFonts w:ascii="Cambria" w:hAnsi="Cambria"/>
                <w:color w:val="000000"/>
                <w:lang w:eastAsia="en-GB"/>
              </w:rPr>
            </w:pPr>
            <w:r w:rsidRPr="001338AB">
              <w:rPr>
                <w:rFonts w:ascii="Cambria" w:hAnsi="Cambria"/>
                <w:color w:val="000000"/>
                <w:lang w:eastAsia="en-GB"/>
              </w:rPr>
              <w:t>How do people pray?</w:t>
            </w:r>
          </w:p>
          <w:p w:rsidR="009514D3" w:rsidRPr="001338AB" w:rsidRDefault="009514D3" w:rsidP="009514D3">
            <w:pPr>
              <w:rPr>
                <w:rFonts w:ascii="Cambria" w:hAnsi="Cambria"/>
                <w:color w:val="000000"/>
                <w:lang w:eastAsia="en-GB"/>
              </w:rPr>
            </w:pPr>
            <w:r w:rsidRPr="001338AB">
              <w:rPr>
                <w:rFonts w:ascii="Cambria" w:hAnsi="Cambria"/>
                <w:color w:val="000000"/>
                <w:lang w:eastAsia="en-GB"/>
              </w:rPr>
              <w:t>When do people pray?</w:t>
            </w:r>
          </w:p>
          <w:p w:rsidR="009514D3" w:rsidRPr="001338AB" w:rsidRDefault="009514D3" w:rsidP="009514D3">
            <w:pPr>
              <w:rPr>
                <w:rFonts w:ascii="Cambria" w:hAnsi="Cambria"/>
                <w:color w:val="000000"/>
                <w:lang w:eastAsia="en-GB"/>
              </w:rPr>
            </w:pPr>
            <w:r w:rsidRPr="001338AB">
              <w:rPr>
                <w:rFonts w:ascii="Cambria" w:hAnsi="Cambria"/>
                <w:color w:val="000000"/>
                <w:lang w:eastAsia="en-GB"/>
              </w:rPr>
              <w:t>Why do people pray?</w:t>
            </w:r>
          </w:p>
          <w:p w:rsidR="009514D3" w:rsidRPr="001338AB" w:rsidRDefault="009514D3" w:rsidP="009514D3">
            <w:pPr>
              <w:rPr>
                <w:rFonts w:ascii="Cambria" w:hAnsi="Cambria"/>
                <w:color w:val="000000"/>
                <w:lang w:eastAsia="en-GB"/>
              </w:rPr>
            </w:pPr>
            <w:r w:rsidRPr="001338AB">
              <w:rPr>
                <w:rFonts w:ascii="Cambria" w:hAnsi="Cambria"/>
                <w:color w:val="000000"/>
                <w:lang w:eastAsia="en-GB"/>
              </w:rPr>
              <w:t>Where do people pray?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</w:tc>
        <w:tc>
          <w:tcPr>
            <w:tcW w:w="1405" w:type="dxa"/>
            <w:shd w:val="clear" w:color="auto" w:fill="FFFFFF" w:themeFill="background1"/>
          </w:tcPr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How do people of world faiths pray? </w:t>
            </w: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</w:p>
          <w:p w:rsidR="009514D3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Judaism 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9514D3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Islam 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9514D3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Buddhism </w:t>
            </w:r>
          </w:p>
          <w:p w:rsidR="001338AB" w:rsidRPr="001338AB" w:rsidRDefault="001338AB" w:rsidP="009514D3">
            <w:pPr>
              <w:rPr>
                <w:rFonts w:ascii="Cambria" w:hAnsi="Cambria"/>
              </w:rPr>
            </w:pPr>
          </w:p>
          <w:p w:rsidR="009514D3" w:rsidRPr="001338AB" w:rsidRDefault="009514D3" w:rsidP="009514D3">
            <w:pPr>
              <w:rPr>
                <w:rFonts w:ascii="Cambria" w:hAnsi="Cambria"/>
              </w:rPr>
            </w:pPr>
            <w:r w:rsidRPr="001338AB">
              <w:rPr>
                <w:rFonts w:ascii="Cambria" w:hAnsi="Cambria"/>
              </w:rPr>
              <w:t xml:space="preserve">Hinduism </w:t>
            </w: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72C33"/>
    <w:multiLevelType w:val="hybridMultilevel"/>
    <w:tmpl w:val="9912B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1338AB"/>
    <w:rsid w:val="001C6392"/>
    <w:rsid w:val="006F30FD"/>
    <w:rsid w:val="009514D3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3E0E7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3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27E16-C062-4C8A-97EA-F8FC7E301E4D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27C8ADEC-7CED-4BD7-96D5-1975CB9A12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DBF261-F208-48FB-B2C6-DC00C436B5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3</cp:revision>
  <dcterms:created xsi:type="dcterms:W3CDTF">2024-04-10T09:28:00Z</dcterms:created>
  <dcterms:modified xsi:type="dcterms:W3CDTF">2024-04-15T15:34:00Z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